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Study Title: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Listening to Musical Flow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Ethics ID Number: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H22-02915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Funding Source: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Social Sciences and Humanities Research Council of Canada (SSHRC), F18-04511 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Researcher: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Ève Poudrier (School of Music, University of British Columbia)</w:t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PARTICIPANTS NEEDED!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Are you interested in the perception of music?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We are currently running an online study 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how different aspects of musical structure influence perceived emotional qualities of music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This study is open to people over the age of 18 with no diagnosis of a hearing impairment. The study is in three parts and you can complete as many parts as you want. Each part will take approximately 15 minutes.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4696777</wp:posOffset>
            </wp:positionH>
            <wp:positionV relativeFrom="page">
              <wp:posOffset>4646124</wp:posOffset>
            </wp:positionV>
            <wp:extent cx="1047750" cy="1047750"/>
            <wp:effectExtent b="0" l="0" r="0" t="0"/>
            <wp:wrapNone/>
            <wp:docPr id="6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If interested, you can access the surveys at:</w:t>
      </w:r>
    </w:p>
    <w:p w:rsidR="00000000" w:rsidDel="00000000" w:rsidP="00000000" w:rsidRDefault="00000000" w:rsidRPr="00000000" w14:paraId="0000000F">
      <w:pPr>
        <w:pStyle w:val="Heading1"/>
        <w:spacing w:line="276" w:lineRule="auto"/>
        <w:rPr>
          <w:b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Listening to Musical Flow, Part 1: 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http://bit.ly/3VJfGHO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4696777</wp:posOffset>
            </wp:positionH>
            <wp:positionV relativeFrom="page">
              <wp:posOffset>5693874</wp:posOffset>
            </wp:positionV>
            <wp:extent cx="1047750" cy="1047750"/>
            <wp:effectExtent b="0" l="0" r="0" t="0"/>
            <wp:wrapNone/>
            <wp:docPr id="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Listening to Musical Flow, Part 2: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http://bit.ly/3jX85bD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4696777</wp:posOffset>
            </wp:positionH>
            <wp:positionV relativeFrom="page">
              <wp:posOffset>6741624</wp:posOffset>
            </wp:positionV>
            <wp:extent cx="1047750" cy="1047750"/>
            <wp:effectExtent b="0" l="0" r="0" t="0"/>
            <wp:wrapNone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Listening to Musical Flow, Part 3: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http://bit.ly/3CpTR9e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The survey data will be collected anonymously. However,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if you choose to comment, like or follow this recruitment message on social media, you will be publicly identified with the study.</w:t>
      </w:r>
    </w:p>
    <w:p w:rsidR="00000000" w:rsidDel="00000000" w:rsidP="00000000" w:rsidRDefault="00000000" w:rsidRPr="00000000" w14:paraId="00000021">
      <w:pPr>
        <w:pStyle w:val="Heading1"/>
        <w:spacing w:line="276" w:lineRule="auto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1"/>
        <w:spacing w:line="276" w:lineRule="auto"/>
        <w:rPr>
          <w:b w:val="0"/>
        </w:rPr>
      </w:pPr>
      <w:r w:rsidDel="00000000" w:rsidR="00000000" w:rsidRPr="00000000">
        <w:rPr>
          <w:b w:val="0"/>
          <w:rtl w:val="0"/>
        </w:rPr>
        <w:t xml:space="preserve">For questions about the study, you may contact Dr. Ève Poudrier at </w:t>
      </w:r>
      <w:hyperlink r:id="rId13">
        <w:r w:rsidDel="00000000" w:rsidR="00000000" w:rsidRPr="00000000">
          <w:rPr>
            <w:b w:val="0"/>
            <w:color w:val="0000ff"/>
            <w:u w:val="single"/>
            <w:rtl w:val="0"/>
          </w:rPr>
          <w:t xml:space="preserve">eve.poudrier@ubc.ca</w:t>
        </w:r>
      </w:hyperlink>
      <w:r w:rsidDel="00000000" w:rsidR="00000000" w:rsidRPr="00000000">
        <w:rPr>
          <w:b w:val="0"/>
          <w:rtl w:val="0"/>
        </w:rPr>
        <w:t xml:space="preserve">.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first"/>
      <w:footerReference r:id="rId19" w:type="even"/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23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01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/202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-712799</wp:posOffset>
          </wp:positionH>
          <wp:positionV relativeFrom="paragraph">
            <wp:posOffset>0</wp:posOffset>
          </wp:positionV>
          <wp:extent cx="7772400" cy="1252220"/>
          <wp:effectExtent b="0" l="0" r="0" t="0"/>
          <wp:wrapSquare wrapText="bothSides" distB="0" distT="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72400" cy="12522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Times New Roman" w:cs="Times New Roman" w:eastAsia="Times New Roman" w:hAnsi="Times New Roman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qFormat w:val="1"/>
    <w:rsid w:val="00567BE4"/>
    <w:pPr>
      <w:keepNext w:val="1"/>
      <w:outlineLvl w:val="0"/>
    </w:pPr>
    <w:rPr>
      <w:rFonts w:ascii="Times New Roman" w:cs="Times New Roman" w:eastAsia="Times New Roman" w:hAnsi="Times New Roman"/>
      <w:b w:val="1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1AB1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1AB1"/>
    <w:rPr>
      <w:rFonts w:ascii="Lucida Grande" w:cs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B01AB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B1"/>
  </w:style>
  <w:style w:type="paragraph" w:styleId="Footer">
    <w:name w:val="footer"/>
    <w:basedOn w:val="Normal"/>
    <w:link w:val="FooterChar"/>
    <w:uiPriority w:val="99"/>
    <w:unhideWhenUsed w:val="1"/>
    <w:rsid w:val="00B01AB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B1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7502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7502F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7502F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7502F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7502F"/>
    <w:rPr>
      <w:b w:val="1"/>
      <w:bCs w:val="1"/>
      <w:sz w:val="20"/>
      <w:szCs w:val="20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596EEA"/>
  </w:style>
  <w:style w:type="character" w:styleId="Hyperlink">
    <w:name w:val="Hyperlink"/>
    <w:basedOn w:val="DefaultParagraphFont"/>
    <w:uiPriority w:val="99"/>
    <w:unhideWhenUsed w:val="1"/>
    <w:rsid w:val="00542672"/>
    <w:rPr>
      <w:color w:val="0000ff" w:themeColor="hyperlink"/>
      <w:u w:val="single"/>
    </w:rPr>
  </w:style>
  <w:style w:type="character" w:styleId="apple-converted-space" w:customStyle="1">
    <w:name w:val="apple-converted-space"/>
    <w:basedOn w:val="DefaultParagraphFont"/>
    <w:rsid w:val="001D515A"/>
  </w:style>
  <w:style w:type="character" w:styleId="s1" w:customStyle="1">
    <w:name w:val="s1"/>
    <w:basedOn w:val="DefaultParagraphFont"/>
    <w:rsid w:val="00CB43C7"/>
    <w:rPr>
      <w:color w:val="454545"/>
    </w:rPr>
  </w:style>
  <w:style w:type="paragraph" w:styleId="p1" w:customStyle="1">
    <w:name w:val="p1"/>
    <w:basedOn w:val="Normal"/>
    <w:rsid w:val="00363B34"/>
    <w:rPr>
      <w:rFonts w:ascii="Helvetica Neue" w:cs="Times New Roman" w:hAnsi="Helvetica Neue"/>
      <w:color w:val="454545"/>
      <w:sz w:val="18"/>
      <w:szCs w:val="18"/>
    </w:rPr>
  </w:style>
  <w:style w:type="paragraph" w:styleId="p2" w:customStyle="1">
    <w:name w:val="p2"/>
    <w:basedOn w:val="Normal"/>
    <w:rsid w:val="00363B34"/>
    <w:rPr>
      <w:rFonts w:ascii="Helvetica Neue" w:cs="Times New Roman" w:hAnsi="Helvetica Neue"/>
      <w:color w:val="454545"/>
      <w:sz w:val="18"/>
      <w:szCs w:val="18"/>
    </w:rPr>
  </w:style>
  <w:style w:type="character" w:styleId="Heading1Char" w:customStyle="1">
    <w:name w:val="Heading 1 Char"/>
    <w:basedOn w:val="DefaultParagraphFont"/>
    <w:link w:val="Heading1"/>
    <w:rsid w:val="00567BE4"/>
    <w:rPr>
      <w:rFonts w:ascii="Times New Roman" w:cs="Times New Roman" w:eastAsia="Times New Roman" w:hAnsi="Times New Roman"/>
      <w:b w:val="1"/>
      <w:szCs w:val="20"/>
    </w:rPr>
  </w:style>
  <w:style w:type="paragraph" w:styleId="ListParagraph">
    <w:name w:val="List Paragraph"/>
    <w:basedOn w:val="Normal"/>
    <w:uiPriority w:val="34"/>
    <w:qFormat w:val="1"/>
    <w:rsid w:val="00567BE4"/>
    <w:pPr>
      <w:spacing w:after="160" w:line="259" w:lineRule="auto"/>
      <w:ind w:left="720"/>
      <w:contextualSpacing w:val="1"/>
    </w:pPr>
    <w:rPr>
      <w:rFonts w:eastAsiaTheme="minorHAnsi"/>
      <w:sz w:val="22"/>
      <w:szCs w:val="22"/>
    </w:rPr>
  </w:style>
  <w:style w:type="paragraph" w:styleId="Default" w:customStyle="1">
    <w:name w:val="Default"/>
    <w:rsid w:val="00567BE4"/>
    <w:pPr>
      <w:autoSpaceDE w:val="0"/>
      <w:autoSpaceDN w:val="0"/>
      <w:adjustRightInd w:val="0"/>
    </w:pPr>
    <w:rPr>
      <w:rFonts w:ascii="Times New Roman" w:cs="Times New Roman" w:hAnsi="Times New Roman" w:eastAsiaTheme="minorHAnsi"/>
      <w:color w:val="000000"/>
      <w:lang w:val="en-CA"/>
    </w:rPr>
  </w:style>
  <w:style w:type="paragraph" w:styleId="BodyText3">
    <w:name w:val="Body Text 3"/>
    <w:basedOn w:val="Normal"/>
    <w:link w:val="BodyText3Char"/>
    <w:unhideWhenUsed w:val="1"/>
    <w:rsid w:val="00567BE4"/>
    <w:rPr>
      <w:rFonts w:ascii="Arial" w:cs="Times New Roman" w:eastAsia="Times New Roman" w:hAnsi="Arial"/>
      <w:color w:val="000000"/>
      <w:szCs w:val="20"/>
    </w:rPr>
  </w:style>
  <w:style w:type="character" w:styleId="BodyText3Char" w:customStyle="1">
    <w:name w:val="Body Text 3 Char"/>
    <w:basedOn w:val="DefaultParagraphFont"/>
    <w:link w:val="BodyText3"/>
    <w:rsid w:val="00567BE4"/>
    <w:rPr>
      <w:rFonts w:ascii="Arial" w:cs="Times New Roman" w:eastAsia="Times New Roman" w:hAnsi="Arial"/>
      <w:color w:val="000000"/>
      <w:szCs w:val="20"/>
    </w:rPr>
  </w:style>
  <w:style w:type="character" w:styleId="UnresolvedMention">
    <w:name w:val="Unresolved Mention"/>
    <w:basedOn w:val="DefaultParagraphFont"/>
    <w:uiPriority w:val="99"/>
    <w:rsid w:val="00E320BF"/>
    <w:rPr>
      <w:color w:val="605e5c"/>
      <w:shd w:color="auto" w:fill="e1dfdd" w:val="clear"/>
    </w:rPr>
  </w:style>
  <w:style w:type="paragraph" w:styleId="m4921140404758869718gmail-p2" w:customStyle="1">
    <w:name w:val="m_4921140404758869718gmail-p2"/>
    <w:basedOn w:val="Normal"/>
    <w:rsid w:val="00AF729E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n-CA"/>
    </w:rPr>
  </w:style>
  <w:style w:type="paragraph" w:styleId="m4921140404758869718gmail-p5" w:customStyle="1">
    <w:name w:val="m_4921140404758869718gmail-p5"/>
    <w:basedOn w:val="Normal"/>
    <w:rsid w:val="00AF729E"/>
    <w:pPr>
      <w:spacing w:after="100" w:afterAutospacing="1" w:before="100" w:beforeAutospacing="1"/>
    </w:pPr>
    <w:rPr>
      <w:rFonts w:ascii="Times New Roman" w:cs="Times New Roman" w:eastAsia="Times New Roman" w:hAnsi="Times New Roman"/>
      <w:lang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hyperlink" Target="http://bit.ly/3jX85bD" TargetMode="External"/><Relationship Id="rId13" Type="http://schemas.openxmlformats.org/officeDocument/2006/relationships/hyperlink" Target="mailto:eve.poudrier@ubc.ca" TargetMode="External"/><Relationship Id="rId12" Type="http://schemas.openxmlformats.org/officeDocument/2006/relationships/hyperlink" Target="http://bit.ly/3CpTR9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1.jpg"/><Relationship Id="rId8" Type="http://schemas.openxmlformats.org/officeDocument/2006/relationships/hyperlink" Target="http://bit.ly/3VJfGH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cV2jTI4PQe9mohooOsAwqxnBYxg==">AMUW2mWXd6bOkdIj8j2/5jKCNT7lR/iQHHgI3TvYhVLhX9v8Zh7Rmtxf/Lf23liVmD0A/DUj/ER6YWgnKE4TKAERm72LwppcTLwkO6TtjSUk07ctAKbVqzU=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2022-09-28T23:46:00Z</dcterms:created>
  <dc:creator>Eve Poudrier</dc:creator>
</cp:coreProperties>
</file>